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right="-23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RENCANA PEMBELAJARAN SEMESTER (RPS)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right="-23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right="-2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right="-23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1915795</wp:posOffset>
            </wp:positionH>
            <wp:positionV relativeFrom="paragraph">
              <wp:posOffset>62230</wp:posOffset>
            </wp:positionV>
            <wp:extent cx="1775460" cy="16827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1682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right="-23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right="-23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right="-2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right="-2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right="-2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right="-2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right="-2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right="-2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804.000000000001" w:type="dxa"/>
        <w:jc w:val="left"/>
        <w:tblInd w:w="1417.9999999999998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93"/>
        <w:gridCol w:w="4111"/>
        <w:tblGridChange w:id="0">
          <w:tblGrid>
            <w:gridCol w:w="2693"/>
            <w:gridCol w:w="4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right="-2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Nama Mata Kuliah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ind w:right="-2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Pengembangan Instrumen Evaluasi Pendidikan Olahraga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right="-2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Kode Mata Kuliah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right="-2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PPJ 231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right="-2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Bobot Mata Kuliah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ind w:right="-2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 SKS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right="-2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right="-2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Ganjil 2024-2025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right="-2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Dosen Pengampu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ind w:right="-23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Dr. Azizil Fikri, M.Pd.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0" w:line="240" w:lineRule="auto"/>
        <w:ind w:right="-2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right="-23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right="-2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PROGRAM STUDI MAGISTER PEDAGOGI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right="-23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PASCASARJANA</w:t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right="-23"/>
        <w:jc w:val="center"/>
        <w:rPr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UNIVERSITAS PGRI SILAMPARI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right="-23"/>
        <w:jc w:val="center"/>
        <w:rPr>
          <w:b w:val="1"/>
          <w:bCs w:val="1"/>
          <w:sz w:val="28"/>
          <w:szCs w:val="28"/>
          <w:vertAlign w:val="baseline"/>
        </w:rPr>
        <w:sectPr>
          <w:pgSz w:h="16838" w:w="11906" w:orient="portrait"/>
          <w:pgMar w:bottom="1440" w:top="1440" w:left="1440" w:right="1440" w:header="706" w:footer="706"/>
          <w:pgNumType w:start="1"/>
        </w:sect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 2024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074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32"/>
        <w:gridCol w:w="176"/>
        <w:gridCol w:w="1643"/>
        <w:gridCol w:w="260"/>
        <w:gridCol w:w="320"/>
        <w:gridCol w:w="133"/>
        <w:gridCol w:w="317"/>
        <w:gridCol w:w="454"/>
        <w:gridCol w:w="360"/>
        <w:gridCol w:w="1598"/>
        <w:gridCol w:w="1188"/>
        <w:gridCol w:w="1799"/>
        <w:gridCol w:w="1620"/>
        <w:gridCol w:w="1774"/>
        <w:tblGridChange w:id="0">
          <w:tblGrid>
            <w:gridCol w:w="2432"/>
            <w:gridCol w:w="176"/>
            <w:gridCol w:w="1643"/>
            <w:gridCol w:w="260"/>
            <w:gridCol w:w="320"/>
            <w:gridCol w:w="133"/>
            <w:gridCol w:w="317"/>
            <w:gridCol w:w="454"/>
            <w:gridCol w:w="360"/>
            <w:gridCol w:w="1598"/>
            <w:gridCol w:w="1188"/>
            <w:gridCol w:w="1799"/>
            <w:gridCol w:w="1620"/>
            <w:gridCol w:w="1774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-3809</wp:posOffset>
                  </wp:positionV>
                  <wp:extent cx="671195" cy="636270"/>
                  <wp:effectExtent b="0" l="0" r="0" t="0"/>
                  <wp:wrapNone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6362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3"/>
            <w:shd w:fill="ffffff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RENCANA PEMBELAJARAN SEMESTER (RPS)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PROGRAM STUDI MAGISTER PEDAGOGI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PROGRAM PASCASARJANA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UNIVERSITAS PGRI SILAMPARI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MATA KULIAH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KODE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Rumpun/Kelompok MK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BOBOT (sks)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Tgl Penyusunan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uto" w:val="clea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Pengembangan Instrumen Evaluasi Pendidikan Olahraga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PPJ 231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Pilihan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7-09-2024</w:t>
            </w:r>
          </w:p>
        </w:tc>
      </w:tr>
      <w:tr>
        <w:trPr>
          <w:cantSplit w:val="0"/>
          <w:tblHeader w:val="0"/>
        </w:trPr>
        <w:tc>
          <w:tcPr>
            <w:gridSpan w:val="5"/>
            <w:vMerge w:val="restart"/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OTORISASI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Dosen Pengembang RPS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Koordinator Rumpun MK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Ka Program Studi</w:t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gridSpan w:val="5"/>
            <w:vMerge w:val="continue"/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Dr. Azizil Fikri, M.Pd.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Dr. Sulistiyono, M.Pd.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Capaian Pembelajaran Lulusan (CPL)  </w:t>
            </w:r>
          </w:p>
        </w:tc>
        <w:tc>
          <w:tcPr>
            <w:gridSpan w:val="5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F">
            <w:pPr>
              <w:tabs>
                <w:tab w:val="left" w:leader="none" w:pos="1806"/>
              </w:tabs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 Program Studi         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tabs>
                <w:tab w:val="left" w:leader="none" w:pos="1806"/>
              </w:tabs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Sikap (S)</w:t>
            </w:r>
          </w:p>
        </w:tc>
        <w:tc>
          <w:tcPr>
            <w:gridSpan w:val="3"/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after="0" w:lineRule="auto"/>
              <w:ind w:left="601" w:hanging="60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(S1)</w:t>
            </w:r>
          </w:p>
          <w:p w:rsidR="00000000" w:rsidDel="00000000" w:rsidP="00000000" w:rsidRDefault="00000000" w:rsidRPr="00000000" w14:paraId="0000008F">
            <w:pPr>
              <w:spacing w:after="0" w:lineRule="auto"/>
              <w:ind w:left="601" w:hanging="601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ind w:left="601" w:hanging="60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(S2)</w:t>
            </w:r>
          </w:p>
          <w:p w:rsidR="00000000" w:rsidDel="00000000" w:rsidP="00000000" w:rsidRDefault="00000000" w:rsidRPr="00000000" w14:paraId="00000091">
            <w:pPr>
              <w:spacing w:after="0" w:lineRule="auto"/>
              <w:ind w:left="601" w:hanging="60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(S3)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menunjukkan nilai-nilai agama, kebangsaan dan budaya nasional, serta etika akademik dalam melaksanakan tugasnya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Bertanggung jawab, jujur, dan etis dalam pengembangan evaluasi pembelajaran.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spacing w:after="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Mengembangkan diri secara berkelanjutan dan berkolaborasi.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Keterampilan Umum (KU)</w:t>
            </w:r>
          </w:p>
        </w:tc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742" w:hanging="74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KU1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742" w:hanging="74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KU3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mengembangkan teori, konsep dan gagasan Instrumen Evaluasi Pendidikan Olahraga Mampu berpikir kritis, sistematis, dan komunikatif.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right="-108"/>
              <w:rPr/>
            </w:pPr>
            <w:r w:rsidDel="00000000" w:rsidR="00000000" w:rsidRPr="00000000">
              <w:rPr>
                <w:rtl w:val="0"/>
              </w:rPr>
              <w:t xml:space="preserve">Pengetahuan (P) </w:t>
            </w:r>
          </w:p>
        </w:tc>
        <w:tc>
          <w:tcPr>
            <w:gridSpan w:val="3"/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ind w:left="742" w:hanging="742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P3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Menguasai konsep evaluasi, asesmen, dan pengukuran pendidikan olahraga.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Ketrampilan Khusus (KK)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left="743" w:hanging="74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KK1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Mampu merancang dan mengevaluasi instrumen penilaian pendidikan olahraga.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C">
            <w:pPr>
              <w:tabs>
                <w:tab w:val="left" w:leader="none" w:pos="1806"/>
              </w:tabs>
              <w:spacing w:after="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CPMK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(Capaian Pembelajaran Lulusan Yang Dibebankan Pada Mata Kuliah)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CPMK1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Menjelaskan konsep dasar evaluasi, asesmen, dan pengukuran.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CPMK2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Mengidentifikasi jenis dan karakteristik instrumen evaluasi pendidikan olahraga.</w:t>
            </w:r>
          </w:p>
        </w:tc>
      </w:tr>
      <w:tr>
        <w:trPr>
          <w:cantSplit w:val="0"/>
          <w:trHeight w:val="14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CPMK3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Mengembangkan instrumen tes dan non-tes sesuai kaidah ilmiah.</w:t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CPMK4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0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Melakukan uji validitas dan reliabilitas instrumen.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CPMK5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Melakukan analisis butir soa dan Menyusun rubrik dan instrumen evaluasi autentik.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tl w:val="0"/>
              </w:rPr>
              <w:t xml:space="preserve">CPMK6</w:t>
            </w:r>
          </w:p>
        </w:tc>
        <w:tc>
          <w:tcPr>
            <w:gridSpan w:val="11"/>
            <w:shd w:fill="auto" w:val="clear"/>
          </w:tcPr>
          <w:p w:rsidR="00000000" w:rsidDel="00000000" w:rsidP="00000000" w:rsidRDefault="00000000" w:rsidRPr="00000000" w14:paraId="000001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Mengkomunikasikan hasil pengembangan instrumen secara akademik</w:t>
            </w:r>
          </w:p>
        </w:tc>
      </w:tr>
      <w:tr>
        <w:trPr>
          <w:cantSplit w:val="0"/>
          <w:trHeight w:val="881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Deskripsi Singkat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Mata Kuliah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Mata kuliah ini membekali mahasiswa dengan kompetensi konseptual dan praktis dalam merancang, mengembangkan, menguji, dan mengevaluasi instrumen penilaian pada pembelajaran pendidikan olahraga. Fokus kajian meliputi prinsip evaluasi, jenis instrumen (tes &amp; non-tes), validitas, reliabilitas, analisis butir, penyusunan rubrik, serta penerapan evaluasi autentik dalam konteks pendidikan jasmani/olahraga.</w:t>
            </w:r>
          </w:p>
        </w:tc>
      </w:tr>
      <w:tr>
        <w:trPr>
          <w:cantSplit w:val="0"/>
          <w:trHeight w:val="227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Materi Pembelajaran/ Pokok Bahasan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01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Memahami konsep evaluasi pendidikan olahraga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01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Prinsip evaluasi pembelajaran olahraga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01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Kedudukan dan manfaat evaluasi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Pembelajaran pendidikan olahraga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01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Macam-macam tes dan langkah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01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Macam-macam tes dan langkah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evaluasi dalam Pendidikan olehraga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01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Kesesuaian tujuan pembelajaran dengan bentuk penilaian serta kriteria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01" w:hanging="360"/>
              <w:jc w:val="both"/>
              <w:rPr>
                <w:color w:val="000000"/>
              </w:rPr>
            </w:pPr>
            <w:bookmarkStart w:colFirst="0" w:colLast="0" w:name="_heading=h.9cz1yfwn6m17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Alat ukur evaluasi dan menganalisis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kesesuaian tujuan pembelajaran dengan bentuk penilaian serta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kriteria dalam Pendidikan olahraga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Pustaka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8" w:val="single"/>
            </w:tcBorders>
            <w:shd w:fill="d0cece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ind w:left="26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Utama :</w:t>
            </w:r>
          </w:p>
        </w:tc>
        <w:tc>
          <w:tcPr>
            <w:gridSpan w:val="10"/>
            <w:tcBorders>
              <w:top w:color="000000" w:space="0" w:sz="4" w:val="single"/>
              <w:bottom w:color="ffffff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after="0" w:line="240" w:lineRule="auto"/>
              <w:ind w:left="26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ffffff" w:space="0" w:sz="4" w:val="single"/>
              <w:bottom w:color="ffffff" w:space="0" w:sz="8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numPr>
                <w:ilvl w:val="0"/>
                <w:numId w:val="2"/>
              </w:numPr>
              <w:tabs>
                <w:tab w:val="left" w:leader="none" w:pos="3165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Achmad Noor Fatirul, dkk. 2014. Evaluasi Dan Pengukuran. Surabaya: Adi Buana University Press.</w:t>
            </w:r>
          </w:p>
          <w:p w:rsidR="00000000" w:rsidDel="00000000" w:rsidP="00000000" w:rsidRDefault="00000000" w:rsidRPr="00000000" w14:paraId="00000166">
            <w:pPr>
              <w:numPr>
                <w:ilvl w:val="0"/>
                <w:numId w:val="2"/>
              </w:numPr>
              <w:tabs>
                <w:tab w:val="left" w:leader="none" w:pos="3165"/>
              </w:tabs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Zainuddin. 2021. Pengembangan dan Evaluasi Pendidikan.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174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Pendukung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ffffff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65"/>
              </w:tabs>
              <w:spacing w:after="0" w:lineRule="auto"/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National Research Council. (2008). Assessing Accomplished Teaching: Advanced-Level Certification Programs. Committee on Evaluation of Teacher Certification by the National Board for Professional Teaching Standards. Washington, DC: The National Academies Press.</w:t>
            </w:r>
          </w:p>
          <w:p w:rsidR="00000000" w:rsidDel="00000000" w:rsidP="00000000" w:rsidRDefault="00000000" w:rsidRPr="00000000" w14:paraId="0000018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165"/>
              </w:tabs>
              <w:spacing w:after="0" w:lineRule="auto"/>
              <w:ind w:left="720" w:hanging="36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Dickson Adom et all. 2020. Test, measurement, and evaluation: Understanding and use of the concepts in education. International Journal of Evaluation and Research in Education (IJERE). Vol. 9, No. 1, March 2020, pp. 109~119.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Media Pembelajaran</w:t>
            </w:r>
          </w:p>
        </w:tc>
        <w:tc>
          <w:tcPr>
            <w:gridSpan w:val="6"/>
            <w:shd w:fill="d0cece" w:val="clear"/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Perangkat lunak :</w:t>
            </w:r>
          </w:p>
        </w:tc>
        <w:tc>
          <w:tcPr>
            <w:gridSpan w:val="6"/>
            <w:shd w:fill="d0cece" w:val="clear"/>
          </w:tcPr>
          <w:p w:rsidR="00000000" w:rsidDel="00000000" w:rsidP="00000000" w:rsidRDefault="00000000" w:rsidRPr="00000000" w14:paraId="0000019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Perangkat keras :</w:t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9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</w:tcPr>
          <w:p w:rsidR="00000000" w:rsidDel="00000000" w:rsidP="00000000" w:rsidRDefault="00000000" w:rsidRPr="00000000" w14:paraId="000001A5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Notebook &amp; LCD Projector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A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Team Teaching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Assessment</w:t>
            </w:r>
          </w:p>
        </w:tc>
        <w:tc>
          <w:tcPr>
            <w:gridSpan w:val="12"/>
            <w:shd w:fill="auto" w:val="clear"/>
          </w:tcPr>
          <w:p w:rsidR="00000000" w:rsidDel="00000000" w:rsidP="00000000" w:rsidRDefault="00000000" w:rsidRPr="00000000" w14:paraId="000001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Tugas, Project, UTS, UAS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Mata kuliah Syarat</w:t>
            </w:r>
          </w:p>
        </w:tc>
        <w:tc>
          <w:tcPr>
            <w:gridSpan w:val="1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D5">
      <w:pPr>
        <w:widowControl w:val="0"/>
        <w:spacing w:after="0" w:line="240" w:lineRule="auto"/>
        <w:ind w:right="-23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widowControl w:val="0"/>
        <w:spacing w:after="0" w:line="240" w:lineRule="auto"/>
        <w:ind w:right="-23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widowControl w:val="0"/>
        <w:spacing w:after="0" w:line="240" w:lineRule="auto"/>
        <w:ind w:right="-23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widowControl w:val="0"/>
        <w:spacing w:after="0" w:line="240" w:lineRule="auto"/>
        <w:ind w:right="-23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widowControl w:val="0"/>
        <w:spacing w:after="0" w:line="240" w:lineRule="auto"/>
        <w:ind w:right="-23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widowControl w:val="0"/>
        <w:spacing w:after="0" w:line="240" w:lineRule="auto"/>
        <w:ind w:right="-23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widowControl w:val="0"/>
        <w:spacing w:after="0" w:line="240" w:lineRule="auto"/>
        <w:ind w:right="-23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widowControl w:val="0"/>
        <w:spacing w:after="0" w:line="240" w:lineRule="auto"/>
        <w:ind w:right="-23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widowControl w:val="0"/>
        <w:spacing w:after="0" w:line="240" w:lineRule="auto"/>
        <w:ind w:right="-23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widowControl w:val="0"/>
        <w:spacing w:after="0" w:line="240" w:lineRule="auto"/>
        <w:ind w:right="-23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widowControl w:val="0"/>
        <w:spacing w:after="0" w:line="240" w:lineRule="auto"/>
        <w:ind w:right="-23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12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Pelaksanaan Perkuliahan </w:t>
      </w:r>
    </w:p>
    <w:tbl>
      <w:tblPr>
        <w:tblStyle w:val="Table3"/>
        <w:tblW w:w="14599.999999999998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0"/>
        <w:gridCol w:w="2551"/>
        <w:gridCol w:w="2127"/>
        <w:gridCol w:w="1984"/>
        <w:gridCol w:w="2835"/>
        <w:gridCol w:w="3260"/>
        <w:gridCol w:w="1133"/>
        <w:tblGridChange w:id="0">
          <w:tblGrid>
            <w:gridCol w:w="710"/>
            <w:gridCol w:w="2551"/>
            <w:gridCol w:w="2127"/>
            <w:gridCol w:w="1984"/>
            <w:gridCol w:w="2835"/>
            <w:gridCol w:w="3260"/>
            <w:gridCol w:w="1133"/>
          </w:tblGrid>
        </w:tblGridChange>
      </w:tblGrid>
      <w:tr>
        <w:trPr>
          <w:cantSplit w:val="0"/>
          <w:trHeight w:val="806" w:hRule="atLeast"/>
          <w:tblHeader w:val="1"/>
        </w:trPr>
        <w:tc>
          <w:tcPr>
            <w:shd w:fill="ffffff" w:val="clear"/>
          </w:tcPr>
          <w:p w:rsidR="00000000" w:rsidDel="00000000" w:rsidP="00000000" w:rsidRDefault="00000000" w:rsidRPr="00000000" w14:paraId="000001E1">
            <w:pPr>
              <w:spacing w:after="0" w:line="240" w:lineRule="auto"/>
              <w:ind w:left="-90" w:right="-108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Mg Ke-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Kemampuan akhir yg diharapkan </w:t>
            </w:r>
          </w:p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4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Bahan Kajian </w:t>
            </w:r>
          </w:p>
          <w:p w:rsidR="00000000" w:rsidDel="00000000" w:rsidP="00000000" w:rsidRDefault="00000000" w:rsidRPr="00000000" w14:paraId="000001E5">
            <w:pPr>
              <w:spacing w:after="0" w:line="240" w:lineRule="auto"/>
              <w:ind w:left="-90" w:right="-108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(Materi Ajar)</w:t>
            </w:r>
          </w:p>
          <w:p w:rsidR="00000000" w:rsidDel="00000000" w:rsidP="00000000" w:rsidRDefault="00000000" w:rsidRPr="00000000" w14:paraId="000001E6">
            <w:pPr>
              <w:spacing w:after="0" w:line="240" w:lineRule="auto"/>
              <w:ind w:left="-90" w:right="-108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Dan Referensi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7">
            <w:pPr>
              <w:spacing w:after="0" w:line="240" w:lineRule="auto"/>
              <w:ind w:left="-90" w:right="-108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Metode Pembelajaran dan Alokasi Waktu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ind w:left="248" w:hanging="248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Pengalaman Belajar Mahasiswa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Kreteria (Indikator) Penilaian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EA">
            <w:pPr>
              <w:spacing w:after="0" w:line="240" w:lineRule="auto"/>
              <w:ind w:left="-90" w:right="-108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Bobot Penilaian </w:t>
            </w:r>
          </w:p>
          <w:p w:rsidR="00000000" w:rsidDel="00000000" w:rsidP="00000000" w:rsidRDefault="00000000" w:rsidRPr="00000000" w14:paraId="000001EB">
            <w:pPr>
              <w:spacing w:after="0" w:line="240" w:lineRule="auto"/>
              <w:ind w:left="-90" w:right="-108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(%)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(1)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(4)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1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(6)</w:t>
            </w:r>
          </w:p>
        </w:tc>
        <w:tc>
          <w:tcPr/>
          <w:p w:rsidR="00000000" w:rsidDel="00000000" w:rsidP="00000000" w:rsidRDefault="00000000" w:rsidRPr="00000000" w14:paraId="000001F2">
            <w:pPr>
              <w:tabs>
                <w:tab w:val="left" w:leader="none" w:pos="5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(7)</w:t>
            </w:r>
          </w:p>
        </w:tc>
      </w:tr>
      <w:tr>
        <w:trPr>
          <w:cantSplit w:val="0"/>
          <w:trHeight w:val="87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ind w:left="-90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Memahami kontrak kuliah &amp; konsep evaluasi pendidikan olahraga</w:t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64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Konsep evaluasi, asesmen, pengukuran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Ceramah interaktif, Diskusi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Diskusi, tanya jawab, komitmen belajar.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Diskusi, tanya jawab, komitmen belajar.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3%</w:t>
            </w:r>
          </w:p>
        </w:tc>
      </w:tr>
      <w:tr>
        <w:trPr>
          <w:cantSplit w:val="0"/>
          <w:trHeight w:val="84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ind w:left="-90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B">
            <w:pPr>
              <w:widowControl w:val="0"/>
              <w:tabs>
                <w:tab w:val="left" w:leader="none" w:pos="0"/>
                <w:tab w:val="left" w:leader="none" w:pos="2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Menjelaskan prinsip evaluasi pembelajaran olahraga</w:t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64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Prinsip, fungsi, tujuan evaluasi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 kelompok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Kolaborasi dan komunikasi kelompok.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Kerja sama, etika, interaksi kelompok.</w:t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3%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ind w:left="-90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Menganalisis prinsip</w:t>
            </w:r>
          </w:p>
          <w:p w:rsidR="00000000" w:rsidDel="00000000" w:rsidP="00000000" w:rsidRDefault="00000000" w:rsidRPr="00000000" w14:paraId="00000203">
            <w:pPr>
              <w:widowControl w:val="0"/>
              <w:tabs>
                <w:tab w:val="left" w:leader="none" w:pos="0"/>
                <w:tab w:val="left" w:leader="none" w:pos="2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evaluasi dan prinsip evaluasi dalam PJOK</w:t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64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menganalisis prinsip evaluasi dan prinsip evaluasi dalam PJOK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 kelompok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Kolaborasi dan komunikasi kelompok.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Kerja sama, etika, interaksi kelompok.</w:t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3%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ind w:left="-90" w:right="-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Menganalisis prinsip</w:t>
            </w:r>
          </w:p>
          <w:p w:rsidR="00000000" w:rsidDel="00000000" w:rsidP="00000000" w:rsidRDefault="00000000" w:rsidRPr="00000000" w14:paraId="0000020B">
            <w:pPr>
              <w:widowControl w:val="0"/>
              <w:tabs>
                <w:tab w:val="left" w:leader="none" w:pos="0"/>
                <w:tab w:val="left" w:leader="none" w:pos="220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evaluasi dan prinsip evaluasi dalam PJOK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64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menganalisis prinsip evaluasi dan prinsip evaluasi dalam PJOK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 kelompok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Kolaborasi dan komunikasi kelompok.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Kerja sama, etika, interaksi kelompok.</w:t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4%</w:t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ind w:left="-91" w:right="-10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Menganalisis kedudukan dan manfaat evaluasi</w:t>
            </w:r>
          </w:p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Pembelajaran pendidikan olahraga</w:t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64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menganalisis kedudukan dan manfaat evaluasi pembelajaran pendidikan olahraga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 kelompok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Kolaborasi dan komunikasi kelompok.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Kerja sama, etika, interaksi kelompok.</w:t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4%</w:t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ind w:left="-91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Menganalisis kedudukan dan manfaat evaluasi</w:t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Pembelajaran pendidikan olahraga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64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menganalisis kedudukan dan manfaat evaluasi pembelajaran pendidikan olahraga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 kelompok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Kolaborasi dan komunikasi kelompok.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Kerja sama, etika, interaksi kelompok.</w:t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4%</w:t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1">
            <w:pPr>
              <w:spacing w:after="0" w:line="240" w:lineRule="auto"/>
              <w:ind w:left="-91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Menganalisis macam-macam tes dan langkah</w:t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evaluasi</w:t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64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menganalisis macam-macam tes dan langkah evaluasi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 kelompok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Kolaborasi dan komunikasi kelompok.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Kerja sama, etika, interaksi kelompok.</w:t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4%</w:t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ind w:left="-91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gridSpan w:val="5"/>
            <w:shd w:fill="dbe5f1" w:val="clear"/>
          </w:tcPr>
          <w:p w:rsidR="00000000" w:rsidDel="00000000" w:rsidP="00000000" w:rsidRDefault="00000000" w:rsidRPr="00000000" w14:paraId="0000022A">
            <w:pPr>
              <w:spacing w:after="0" w:line="252.00000000000003" w:lineRule="auto"/>
              <w:ind w:left="142" w:hanging="14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Ujian Tengan Semester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10%</w:t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ind w:left="-91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Menganalisis macam-macam tes dan langkah</w:t>
            </w:r>
          </w:p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evaluasi dalam PJOK</w:t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64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 menganalisis macam-macam tes dan langkah evaluasi dalam PJOK</w:t>
            </w:r>
          </w:p>
        </w:tc>
        <w:tc>
          <w:tcPr/>
          <w:p w:rsidR="00000000" w:rsidDel="00000000" w:rsidP="00000000" w:rsidRDefault="00000000" w:rsidRPr="00000000" w14:paraId="00000234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 kelompok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Kolaborasi dan komunikasi kelompok.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Kerja sama, etika, interaksi kelompok.</w:t>
            </w:r>
          </w:p>
        </w:tc>
        <w:tc>
          <w:tcPr/>
          <w:p w:rsidR="00000000" w:rsidDel="00000000" w:rsidP="00000000" w:rsidRDefault="00000000" w:rsidRPr="00000000" w14:paraId="000002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8">
            <w:pPr>
              <w:spacing w:after="0" w:line="240" w:lineRule="auto"/>
              <w:ind w:left="-91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3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Menganalisis kesesuaian tujuan pembelajaran dengan bentuk penilaian serta kriteria</w:t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Mahasiswa mampu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Menganalisis kesesuaian tujuan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Pembelajaran dengan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Bentuk penilaian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64" w:lineRule="auto"/>
              <w:ind w:left="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serta kriteria</w:t>
            </w:r>
          </w:p>
        </w:tc>
        <w:tc>
          <w:tcPr/>
          <w:p w:rsidR="00000000" w:rsidDel="00000000" w:rsidP="00000000" w:rsidRDefault="00000000" w:rsidRPr="00000000" w14:paraId="0000023F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 kelompok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Kolaborasi dan komunikasi kelompok.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Kerja sama, etika, interaksi kelompok.</w:t>
            </w:r>
          </w:p>
        </w:tc>
        <w:tc>
          <w:tcPr/>
          <w:p w:rsidR="00000000" w:rsidDel="00000000" w:rsidP="00000000" w:rsidRDefault="00000000" w:rsidRPr="00000000" w14:paraId="000002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3">
            <w:pPr>
              <w:spacing w:after="0" w:line="240" w:lineRule="auto"/>
              <w:ind w:left="-91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Menganalisis  kesesuaian tujuan pembelajaran</w:t>
            </w:r>
          </w:p>
          <w:p w:rsidR="00000000" w:rsidDel="00000000" w:rsidP="00000000" w:rsidRDefault="00000000" w:rsidRPr="00000000" w14:paraId="0000024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dengan bentuk penilaian serta kriteria</w:t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Mahasiswa mampu</w:t>
            </w:r>
          </w:p>
          <w:p w:rsidR="00000000" w:rsidDel="00000000" w:rsidP="00000000" w:rsidRDefault="00000000" w:rsidRPr="00000000" w14:paraId="000002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Menganalisis kesesuaian tujuan</w:t>
            </w:r>
          </w:p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pembelajaran</w:t>
            </w:r>
          </w:p>
          <w:p w:rsidR="00000000" w:rsidDel="00000000" w:rsidP="00000000" w:rsidRDefault="00000000" w:rsidRPr="00000000" w14:paraId="000002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dengan bentuk</w:t>
            </w:r>
          </w:p>
          <w:p w:rsidR="00000000" w:rsidDel="00000000" w:rsidP="00000000" w:rsidRDefault="00000000" w:rsidRPr="00000000" w14:paraId="000002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penilaian serta kriteria</w:t>
            </w:r>
          </w:p>
        </w:tc>
        <w:tc>
          <w:tcPr/>
          <w:p w:rsidR="00000000" w:rsidDel="00000000" w:rsidP="00000000" w:rsidRDefault="00000000" w:rsidRPr="00000000" w14:paraId="0000024B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 kelompok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Kolaborasi dan komunikasi kelompok.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Kerja sama, etika, interaksi kelompok.</w:t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4F">
            <w:pPr>
              <w:spacing w:after="0" w:line="240" w:lineRule="auto"/>
              <w:ind w:left="-91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Menganalisis kesesuaian tujuan pembelajaran</w:t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dengan bentuk penilaian serta kriteria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Mahasiswa mampu</w:t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Menganalisis bentuk alat ukur evaluasi dan menganalisis kesesuaian tujuan pembelajaran dengan bentuk penilaian serta kriteria</w:t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 kelompok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Kolaborasi dan komunikasi kelompok.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Kerja sama, etika, interaksi kelompok.</w:t>
            </w:r>
          </w:p>
        </w:tc>
        <w:tc>
          <w:tcPr/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58">
            <w:pPr>
              <w:spacing w:after="0" w:line="240" w:lineRule="auto"/>
              <w:ind w:left="-91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Menganalisis kesesuaian tujuan pembelajaran</w:t>
            </w:r>
          </w:p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dengan bentuk penilaian serta kriteria</w:t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Mahasiswa mampu menganalisis</w:t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bentuk alat</w:t>
            </w:r>
          </w:p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ukur evaluasi dan menganalisis kesesuaian tujuan pembelajaran dengan bentuk penilaian serta kriteria</w:t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 kelompok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5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Kolaborasi dan komunikasi kelompok.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Kerja sama, etika, interaksi kelompok.</w:t>
            </w:r>
          </w:p>
        </w:tc>
        <w:tc>
          <w:tcPr/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2">
            <w:pPr>
              <w:spacing w:after="0" w:line="240" w:lineRule="auto"/>
              <w:ind w:left="-91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Menganalisis alat ukur evaluasi dan menganalisis</w:t>
            </w:r>
          </w:p>
          <w:p w:rsidR="00000000" w:rsidDel="00000000" w:rsidP="00000000" w:rsidRDefault="00000000" w:rsidRPr="00000000" w14:paraId="0000026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kesesuaian tujuan pembelajaran dengan bentuk penilaian serta</w:t>
            </w:r>
          </w:p>
          <w:p w:rsidR="00000000" w:rsidDel="00000000" w:rsidP="00000000" w:rsidRDefault="00000000" w:rsidRPr="00000000" w14:paraId="0000026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kriteria dalam PJOK</w:t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Mahasiswa mampu menganalisis alat ukur evaluasi dan menganalisis kesesuaian tujuan pembelajaran dengan</w:t>
            </w:r>
          </w:p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Bentuk penilaian serta kriteria dalam PJOK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 kelompok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Kolaborasi dan komunikasi kelompok.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Kerja sama, etika, interaksi kelompok.</w:t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6C">
            <w:pPr>
              <w:spacing w:after="0" w:line="240" w:lineRule="auto"/>
              <w:ind w:left="-91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6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Menganalisis alat ukur evaluasi dan menganalisis</w:t>
            </w:r>
          </w:p>
          <w:p w:rsidR="00000000" w:rsidDel="00000000" w:rsidP="00000000" w:rsidRDefault="00000000" w:rsidRPr="00000000" w14:paraId="0000026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kesesuaian tujuan pembelajaran dengan bentuk penilaian serta</w:t>
            </w:r>
          </w:p>
          <w:p w:rsidR="00000000" w:rsidDel="00000000" w:rsidP="00000000" w:rsidRDefault="00000000" w:rsidRPr="00000000" w14:paraId="0000026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kriteria dalam PJOK</w:t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Mahasiswa mampu</w:t>
            </w:r>
          </w:p>
          <w:p w:rsidR="00000000" w:rsidDel="00000000" w:rsidP="00000000" w:rsidRDefault="00000000" w:rsidRPr="00000000" w14:paraId="000002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Menganalisis alat ukur evaluasi dan</w:t>
            </w:r>
          </w:p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Menganalisis kesesuaian tujuan</w:t>
            </w:r>
          </w:p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Pembelajaran dengan</w:t>
            </w:r>
          </w:p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Bentuk penilaian</w:t>
            </w:r>
          </w:p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serta kriteria dalam PJOK</w:t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after="0" w:line="240" w:lineRule="auto"/>
              <w:ind w:right="-10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Diskusi kelompok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Kolaborasi dan komunikasi kelompok.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Kerja sama, etika, interaksi kelompok.</w:t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7A">
            <w:pPr>
              <w:spacing w:after="0" w:line="240" w:lineRule="auto"/>
              <w:ind w:left="-91" w:right="-108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</w:t>
            </w:r>
          </w:p>
        </w:tc>
        <w:tc>
          <w:tcPr>
            <w:gridSpan w:val="5"/>
            <w:shd w:fill="dbe5f1" w:val="clear"/>
          </w:tcPr>
          <w:p w:rsidR="00000000" w:rsidDel="00000000" w:rsidP="00000000" w:rsidRDefault="00000000" w:rsidRPr="00000000" w14:paraId="0000027B">
            <w:pPr>
              <w:spacing w:after="0" w:line="252.00000000000003" w:lineRule="auto"/>
              <w:ind w:left="142" w:hanging="14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Ujian Akhir Semester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10 %</w:t>
            </w:r>
          </w:p>
        </w:tc>
      </w:tr>
    </w:tbl>
    <w:p w:rsidR="00000000" w:rsidDel="00000000" w:rsidP="00000000" w:rsidRDefault="00000000" w:rsidRPr="00000000" w14:paraId="00000281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Mengetahui</w:t>
        <w:tab/>
        <w:tab/>
        <w:tab/>
        <w:tab/>
        <w:tab/>
        <w:tab/>
        <w:tab/>
        <w:tab/>
        <w:tab/>
        <w:tab/>
        <w:tab/>
        <w:tab/>
        <w:tab/>
        <w:tab/>
        <w:t xml:space="preserve">Lubuklinggau,  September 2024</w:t>
      </w:r>
    </w:p>
    <w:p w:rsidR="00000000" w:rsidDel="00000000" w:rsidP="00000000" w:rsidRDefault="00000000" w:rsidRPr="00000000" w14:paraId="0000028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Ketua Program Studi</w:t>
        <w:tab/>
        <w:tab/>
        <w:tab/>
        <w:tab/>
        <w:tab/>
        <w:tab/>
        <w:tab/>
        <w:tab/>
        <w:tab/>
        <w:tab/>
        <w:tab/>
        <w:tab/>
        <w:tab/>
        <w:t xml:space="preserve">Dosen Pengampu</w:t>
      </w:r>
    </w:p>
    <w:p w:rsidR="00000000" w:rsidDel="00000000" w:rsidP="00000000" w:rsidRDefault="00000000" w:rsidRPr="00000000" w14:paraId="0000028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(Dr. Sulistiyono, M.Pd.)</w:t>
        <w:tab/>
        <w:tab/>
        <w:tab/>
        <w:tab/>
        <w:tab/>
        <w:tab/>
        <w:tab/>
        <w:tab/>
        <w:tab/>
        <w:tab/>
        <w:tab/>
        <w:tab/>
        <w:t xml:space="preserve">(Dr. Azizil Fikri, M.Pd.)</w:t>
      </w:r>
    </w:p>
    <w:p w:rsidR="00000000" w:rsidDel="00000000" w:rsidP="00000000" w:rsidRDefault="00000000" w:rsidRPr="00000000" w14:paraId="0000028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NIDN 0210068501</w:t>
        <w:tab/>
        <w:tab/>
        <w:tab/>
        <w:tab/>
        <w:tab/>
        <w:tab/>
        <w:tab/>
        <w:tab/>
        <w:tab/>
        <w:tab/>
        <w:tab/>
        <w:tab/>
        <w:tab/>
        <w:t xml:space="preserve">NIDN. </w:t>
      </w:r>
    </w:p>
    <w:sectPr>
      <w:type w:val="nextPage"/>
      <w:pgSz w:h="11906" w:w="16838" w:orient="landscape"/>
      <w:pgMar w:bottom="1276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1031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502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line="240" w:lineRule="auto"/>
      <w:ind w:left="432" w:hanging="432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576" w:hanging="576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720" w:hanging="720"/>
    </w:pPr>
    <w:rPr>
      <w:rFonts w:ascii="Calibri" w:cs="Calibri" w:eastAsia="Calibri" w:hAnsi="Calibr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864" w:hanging="864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  <w:ind w:left="1008" w:hanging="1008"/>
    </w:pPr>
    <w:rPr>
      <w:rFonts w:ascii="Calibri" w:cs="Calibri" w:eastAsia="Calibri" w:hAnsi="Calibr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  <w:ind w:left="1152" w:hanging="1152"/>
    </w:pPr>
    <w:rPr>
      <w:rFonts w:ascii="Calibri" w:cs="Calibri" w:eastAsia="Calibri" w:hAnsi="Calibri"/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b0kb+56Vt3ItAIj3qq7LUfOmRg==">CgMxLjAyDmguOWN6MXlmd242bTE3OAByITFpTVl3cEp2bVBJSllqZ3FKenU0VEUxMUlMNEhMX3U4dw==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